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CA" w:rsidRPr="008D41CA" w:rsidRDefault="008D41CA" w:rsidP="008D41CA">
      <w:pPr>
        <w:shd w:val="clear" w:color="auto" w:fill="F8F8F8"/>
        <w:spacing w:beforeAutospacing="1" w:after="100" w:afterAutospacing="1" w:line="240" w:lineRule="auto"/>
        <w:ind w:left="12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2C482EB2" wp14:editId="10662161">
            <wp:extent cx="1524000" cy="1021080"/>
            <wp:effectExtent l="0" t="0" r="0" b="7620"/>
            <wp:docPr id="5" name="Рисунок 4" descr="http://gremschool11.ucoz.ru/Matbaza/stolov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mschool11.ucoz.ru/Matbaza/stolova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ПРИКАЗ от 26.05.2022 № 108- - ОД «О проведении проверки организации питания»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АКТ проведения проверки организации питания в МБОУ «ООШ № 11» с участием родительской общественности 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АКТ  ПРОВЕРКИ, В ХОДЕ КОТОРОЙ НЕ ВЫЯВЛЕНО НАРУШЕНИЙ ЗАКОНА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ind w:left="12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Условия организации питания</w:t>
      </w:r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РОДИТЕЛЬСКИЙ КОНТРОЛЬ ЗА ОРГАНИЗАЦИЕЙ ГОРЯЧЕГО ПИТАНИЯ ДЕТЕЙ В ОБЩЕОБРАЗОВАТЕЛЬНЫХ ОРГАНИЗАЦИЯХ. </w:t>
        </w:r>
      </w:hyperlink>
      <w:hyperlink r:id="rId9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МЕТОДИЧЕСКИЕ РЕКОМЕНДАЦИИ</w:t>
        </w:r>
      </w:hyperlink>
    </w:p>
    <w:p w:rsidR="008D41CA" w:rsidRPr="008D41CA" w:rsidRDefault="008D41CA" w:rsidP="008D41CA">
      <w:pPr>
        <w:shd w:val="clear" w:color="auto" w:fill="F8F8F8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Положение об организации питания учащихся МБОУ «Основная общеобразовательная школа № 11»</w:t>
        </w:r>
      </w:hyperlink>
    </w:p>
    <w:p w:rsidR="008D41CA" w:rsidRPr="008D41CA" w:rsidRDefault="008D41CA" w:rsidP="008D41CA">
      <w:pPr>
        <w:shd w:val="clear" w:color="auto" w:fill="F8F8F8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Положение об организации детского питания в дошкольных группах МБОУ "СОШ № 11"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Договор на оказание услуг по организации горячего питания школьников и дошкольных групп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8D41CA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Положение об организации питания в дошкольных группах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Приказ Федеральной службы по надзору в сфере защиты прав потребителей и благополучия человека по Пермскому краю "Об утверждении перспективного меню"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Перспективное меню для учащихся МБОУ "ООШ № 11" в возрасте с 7 до 11 лет. и с 11 лет и старше"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Программа здорового питания</w:t>
        </w:r>
      </w:hyperlink>
    </w:p>
    <w:p w:rsidR="008D41CA" w:rsidRPr="008D41CA" w:rsidRDefault="008D41CA" w:rsidP="008D41CA">
      <w:pPr>
        <w:shd w:val="clear" w:color="auto" w:fill="F8F8F8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Программа производственного контроля организации питания обучающихся на 2020-2021 учебный год МБОУ «Основная общеобразовательная школа № 11»</w:t>
        </w:r>
      </w:hyperlink>
    </w:p>
    <w:p w:rsidR="008D41CA" w:rsidRPr="008D41CA" w:rsidRDefault="008D41CA" w:rsidP="008D41CA">
      <w:pPr>
        <w:shd w:val="clear" w:color="auto" w:fill="F8F8F8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ДОГОВОР N 2 аренды нежилых помещений, находящихся в муниципальной собственности  г. Гремячинск  от «01» сентября 2020 г.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8D41CA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 xml:space="preserve">Положение о </w:t>
        </w:r>
        <w:proofErr w:type="spellStart"/>
        <w:r w:rsidRPr="008D41CA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>бракеражной</w:t>
        </w:r>
        <w:proofErr w:type="spellEnd"/>
        <w:r w:rsidRPr="008D41CA">
          <w:rPr>
            <w:rFonts w:ascii="Arial" w:eastAsia="Times New Roman" w:hAnsi="Arial" w:cs="Arial"/>
            <w:color w:val="0069A9"/>
            <w:sz w:val="28"/>
            <w:szCs w:val="28"/>
            <w:u w:val="single"/>
            <w:lang w:eastAsia="ru-RU"/>
          </w:rPr>
          <w:t xml:space="preserve"> комиссии в МБОУ "ООШ № 11" г. Гремячинска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Мероприятия по организации питания обучающихся МБОУ «ООШ № 11» в 2021-2022 учебном году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План работы по осуществлению общественного контроля за организацией и качеством питания обучающихся в МБОУ «ООШ № 11» на 2021 - 2022 учебный год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22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 xml:space="preserve">ПРИКАЗ  от 28.08.2020  № 178- ОД  «О создании </w:t>
        </w:r>
        <w:proofErr w:type="spellStart"/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бракеражной</w:t>
        </w:r>
        <w:proofErr w:type="spellEnd"/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 xml:space="preserve"> комиссии»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ПРИКАЗ  от 01.09.2020</w:t>
        </w:r>
        <w:r w:rsidRPr="008D41CA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 </w:t>
        </w:r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№181-ОД</w:t>
        </w:r>
        <w:r w:rsidRPr="008D41CA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 </w:t>
        </w:r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 xml:space="preserve">«О создании </w:t>
        </w:r>
        <w:proofErr w:type="spellStart"/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бракеражной</w:t>
        </w:r>
        <w:proofErr w:type="spellEnd"/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 xml:space="preserve"> комиссии»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ПРИКАЗ  от 01.09.2020    № 180-ОД  «О назначении лица, ответственного за организацию питания учащихся школы в 2020-2021 учебном году»</w:t>
        </w:r>
      </w:hyperlink>
    </w:p>
    <w:p w:rsidR="008D41CA" w:rsidRPr="008D41CA" w:rsidRDefault="008D41CA" w:rsidP="008D41CA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ПРИКАЗ</w:t>
        </w:r>
        <w:r w:rsidRPr="008D41CA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 </w:t>
        </w:r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от 01.09.2020</w:t>
        </w:r>
        <w:r w:rsidRPr="008D41CA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 </w:t>
        </w:r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№ 182-ОД «О создании общественной комиссии по контролю за организацией и качеством питания обучающихся в 2020 - 2021 учебном году »</w:t>
        </w:r>
      </w:hyperlink>
      <w:r w:rsidRPr="008D41C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68342A38" wp14:editId="02282DD6">
                <wp:extent cx="304800" cy="304800"/>
                <wp:effectExtent l="0" t="0" r="0" b="0"/>
                <wp:docPr id="4" name="AutoShape 5" descr="http://gremschool11.ucoz.ru/menj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8D352" id="AutoShape 5" o:spid="_x0000_s1026" alt="http://gremschool11.ucoz.ru/menj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jcxFtQCAADl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history="1">
        <w:r w:rsidRPr="008D41CA">
          <w:rPr>
            <w:rFonts w:ascii="Verdana" w:eastAsia="Times New Roman" w:hAnsi="Verdana" w:cs="Times New Roman"/>
            <w:b/>
            <w:bCs/>
            <w:color w:val="0069A9"/>
            <w:sz w:val="24"/>
            <w:szCs w:val="24"/>
            <w:u w:val="single"/>
            <w:lang w:eastAsia="ru-RU"/>
          </w:rPr>
          <w:t>График питания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 по формированию культуры здорового питания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7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Здоровое питание для школьников.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Памятка для школьников.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history="1">
        <w:r w:rsidRPr="008D41CA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Памятка для родителей</w:t>
        </w:r>
      </w:hyperlink>
    </w:p>
    <w:p w:rsidR="008D41CA" w:rsidRPr="008D41CA" w:rsidRDefault="008D41CA" w:rsidP="008D41C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Информация об организации горячего питания в начальной школе</w:t>
      </w:r>
    </w:p>
    <w:p w:rsidR="008D41CA" w:rsidRPr="008D41CA" w:rsidRDefault="008D41CA" w:rsidP="008D41CA">
      <w:pPr>
        <w:shd w:val="clear" w:color="auto" w:fill="F8F8F8"/>
        <w:spacing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стоимости питания с 1 сентября 2020 года в день на одного обучающегося составляет: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учащегося начального общего образования в общеобразовательных учреждениях -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72,60 руб.,</w:t>
      </w: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том числе за счет федеральных средств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41,16 руб.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обучающегося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учреждения" и муниципальных санаторных общеобразовательных учреждениях, получающих начальное общее образование из числа приходящих детей -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72,60 руб., в том числе за счет федеральных средств 41,16 руб.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обучающегося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учреждения" и муниципальных санаторных общеобразовательных </w:t>
      </w: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учреждениях, получающих начальное общее образование из числа проживающих детей -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151,59 руб., в том числе за счет федеральных средств 41,16 руб.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449217" wp14:editId="5DDCE21F">
            <wp:extent cx="1524000" cy="914400"/>
            <wp:effectExtent l="0" t="0" r="0" b="0"/>
            <wp:docPr id="6" name="Рисунок 6" descr="http://gremschool11.ucoz.ru/Matbaza/telef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emschool11.ucoz.ru/Matbaza/telefon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Министерством Просвещения Российской Федерации, Министерством образования и науки Пермского края организованы горячие линии: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операторы горячей линии Министерства просвещения Российской Федерации ведут приём звонков и проводят консультации в круглосуточном режиме по телефону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8-800-200-91-85.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«Горячая линия» по горячему питанию для младших классов. Министерства образования и науки Пермского края работает с понедельника по четверг 9.00 до 18.00, в пятницу с 9.00 до 17.00. На вопросы отвечает Суслопарова Наталья Сергеевна, начальник управления развития сети и обеспечения безопасности образовательных учреждений по телефону </w:t>
      </w: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8 (342) 217-79-19.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По вопросам организации горячего питания в школе можно обращаться: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Директор: </w:t>
      </w:r>
      <w:proofErr w:type="spellStart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Кичакова</w:t>
      </w:r>
      <w:proofErr w:type="spellEnd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Наталья </w:t>
      </w:r>
      <w:proofErr w:type="gramStart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Валентиновна  -</w:t>
      </w:r>
      <w:proofErr w:type="gramEnd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</w:t>
      </w:r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дрес электронной почты: kichakovanv64@yandex.ru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 работы учреждения: понедельник-пятница   с 8.30-17.</w:t>
      </w:r>
      <w:proofErr w:type="gramStart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00;  суббота</w:t>
      </w:r>
      <w:proofErr w:type="gramEnd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воскресенье - выходной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работы: 8.30-17.00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Телефон: 8(34 -250) - 2-10-05 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    Почтовый адрес школы: 618270 Пермский </w:t>
      </w:r>
      <w:proofErr w:type="gramStart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край,  </w:t>
      </w:r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proofErr w:type="gramEnd"/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 Гремячинск,  ул. Ленина, 223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Телефон(факс</w:t>
      </w:r>
      <w:proofErr w:type="gramStart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  8</w:t>
      </w:r>
      <w:proofErr w:type="gramEnd"/>
      <w:r w:rsidRPr="008D4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- 34 -250 - 2-10-05</w:t>
      </w:r>
    </w:p>
    <w:p w:rsidR="008D41CA" w:rsidRPr="008D41CA" w:rsidRDefault="008D41CA" w:rsidP="008D41CA">
      <w:pPr>
        <w:shd w:val="clear" w:color="auto" w:fill="F8F8F8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     Е-</w:t>
      </w:r>
      <w:proofErr w:type="spellStart"/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mail</w:t>
      </w:r>
      <w:proofErr w:type="spellEnd"/>
      <w:r w:rsidRPr="008D41C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 grem.school-11@mail.ru</w:t>
      </w:r>
    </w:p>
    <w:p w:rsidR="00262147" w:rsidRDefault="00262147" w:rsidP="008D41CA">
      <w:pPr>
        <w:pStyle w:val="a3"/>
        <w:jc w:val="center"/>
      </w:pPr>
    </w:p>
    <w:sectPr w:rsidR="0026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EF"/>
    <w:rsid w:val="00106484"/>
    <w:rsid w:val="00262147"/>
    <w:rsid w:val="00483E90"/>
    <w:rsid w:val="0076497E"/>
    <w:rsid w:val="008D41CA"/>
    <w:rsid w:val="00A928E3"/>
    <w:rsid w:val="00B33FEF"/>
    <w:rsid w:val="00B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C4F4"/>
  <w15:chartTrackingRefBased/>
  <w15:docId w15:val="{4D54A1C1-8A5E-4A83-B0DD-44DC97E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147"/>
    <w:rPr>
      <w:color w:val="0000FF"/>
      <w:u w:val="single"/>
    </w:rPr>
  </w:style>
  <w:style w:type="character" w:styleId="a5">
    <w:name w:val="Strong"/>
    <w:basedOn w:val="a0"/>
    <w:uiPriority w:val="22"/>
    <w:qFormat/>
    <w:rsid w:val="0026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72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267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232">
              <w:blockQuote w:val="1"/>
              <w:marLeft w:val="6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237">
                  <w:blockQuote w:val="1"/>
                  <w:marLeft w:val="60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4695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836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0637">
              <w:blockQuote w:val="1"/>
              <w:marLeft w:val="6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087">
                  <w:blockQuote w:val="1"/>
                  <w:marLeft w:val="60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1305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417">
              <w:blockQuote w:val="1"/>
              <w:marLeft w:val="6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154">
                  <w:blockQuote w:val="1"/>
                  <w:marLeft w:val="60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7220">
          <w:blockQuote w:val="1"/>
          <w:marLeft w:val="6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mschool11.ucoz.ru/menu/mrrodit.kontrol_po_org.pitanija.pdf" TargetMode="External"/><Relationship Id="rId13" Type="http://schemas.openxmlformats.org/officeDocument/2006/relationships/hyperlink" Target="http://gremschool11.ucoz.ru/Detcad/polozhenie_o_pitanii.pdf" TargetMode="External"/><Relationship Id="rId18" Type="http://schemas.openxmlformats.org/officeDocument/2006/relationships/hyperlink" Target="http://gremschool11.ucoz.ru/Matbaza/dogovor_arendy.pdf" TargetMode="External"/><Relationship Id="rId26" Type="http://schemas.openxmlformats.org/officeDocument/2006/relationships/hyperlink" Target="http://gremschool11.ucoz.ru/menu/grafik_pitanij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remschool11.ucoz.ru/menu/obshh-kontrol_za_pitanem.pdf" TargetMode="External"/><Relationship Id="rId7" Type="http://schemas.openxmlformats.org/officeDocument/2006/relationships/hyperlink" Target="http://gremschool11.ucoz.ru/menu/pr-prokurora.pdf" TargetMode="External"/><Relationship Id="rId12" Type="http://schemas.openxmlformats.org/officeDocument/2006/relationships/hyperlink" Target="http://gremschool11.ucoz.ru/OBOPYDOVANUE/dogovor_pitanija.pdf" TargetMode="External"/><Relationship Id="rId17" Type="http://schemas.openxmlformats.org/officeDocument/2006/relationships/hyperlink" Target="http://gremschool11.ucoz.ru/Matbaza/programma.pdf" TargetMode="External"/><Relationship Id="rId25" Type="http://schemas.openxmlformats.org/officeDocument/2006/relationships/hyperlink" Target="http://gremschool11.ucoz.ru/Matbaza/obshh-komissij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emschool11.ucoz.ru/menu/programma_zdorovogo_pitanija.pdf" TargetMode="External"/><Relationship Id="rId20" Type="http://schemas.openxmlformats.org/officeDocument/2006/relationships/hyperlink" Target="http://gremschool11.ucoz.ru/menu/meroprijatija_po_organizacii_pitanija_obuchajushhi.pdf" TargetMode="External"/><Relationship Id="rId29" Type="http://schemas.openxmlformats.org/officeDocument/2006/relationships/hyperlink" Target="http://gremschool11.ucoz.ru/zdorove/pamyatka_roditely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remschool11.ucoz.ru/menu/akt.pdf" TargetMode="External"/><Relationship Id="rId11" Type="http://schemas.openxmlformats.org/officeDocument/2006/relationships/hyperlink" Target="http://gremschool11.ucoz.ru/Detcad/polozhenie_o_pitanii.pdf" TargetMode="External"/><Relationship Id="rId24" Type="http://schemas.openxmlformats.org/officeDocument/2006/relationships/hyperlink" Target="http://gremschool11.ucoz.ru/Matbaza/prikaz_1_001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gremschool11.ucoz.ru/menu/prikaz_108.pdf" TargetMode="External"/><Relationship Id="rId15" Type="http://schemas.openxmlformats.org/officeDocument/2006/relationships/hyperlink" Target="http://gremschool11.ucoz.ru/OBOPYDOVANUE/menju_mbou_11.pdf" TargetMode="External"/><Relationship Id="rId23" Type="http://schemas.openxmlformats.org/officeDocument/2006/relationships/hyperlink" Target="http://gremschool11.ucoz.ru/Matbaza/o_sozdanii_br-komissii.pdf" TargetMode="External"/><Relationship Id="rId28" Type="http://schemas.openxmlformats.org/officeDocument/2006/relationships/hyperlink" Target="http://gremschool11.ucoz.ru/zdorove/pamyatka2.pdf" TargetMode="External"/><Relationship Id="rId10" Type="http://schemas.openxmlformats.org/officeDocument/2006/relationships/hyperlink" Target="http://gremschool11.ucoz.ru/menu/polozhenie_o_pitanii.pdf" TargetMode="External"/><Relationship Id="rId19" Type="http://schemas.openxmlformats.org/officeDocument/2006/relationships/hyperlink" Target="http://gremschool11.ucoz.ru/menu/braker.komissija.pdf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gremschool11.ucoz.ru/menu/mrrodit.kontrol_po_org.pitanija.pdf" TargetMode="External"/><Relationship Id="rId14" Type="http://schemas.openxmlformats.org/officeDocument/2006/relationships/hyperlink" Target="http://gremschool11.ucoz.ru/OBOPYDOVANUE/2020_08_21_15_06_53.pdf" TargetMode="External"/><Relationship Id="rId22" Type="http://schemas.openxmlformats.org/officeDocument/2006/relationships/hyperlink" Target="http://gremschool11.ucoz.ru/Matbaza/brakerazh-prikaz.pdf" TargetMode="External"/><Relationship Id="rId27" Type="http://schemas.openxmlformats.org/officeDocument/2006/relationships/hyperlink" Target="http://gremschool11.ucoz.ru/zdorove/pamaitka.pdf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2025-02-21T06:12:00Z</dcterms:created>
  <dcterms:modified xsi:type="dcterms:W3CDTF">2025-02-21T06:52:00Z</dcterms:modified>
</cp:coreProperties>
</file>